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12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2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bookmarkStart w:id="0" w:name="_Toc6586"/>
      <w:r>
        <w:rPr>
          <w:rFonts w:hint="eastAsia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Wi-Fi Configuration Activation Process</w:t>
      </w:r>
      <w:bookmarkEnd w:id="0"/>
    </w:p>
    <w:p w14:paraId="575FF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default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shd w:val="clear" w:color="auto" w:fill="auto"/>
          <w:lang w:val="en-US" w:eastAsia="zh-CN"/>
        </w:rPr>
        <w:t>The activation process for connecting to the network over Wi-Fi when the user is not using a wired (Ethernet) connection.</w:t>
      </w:r>
    </w:p>
    <w:p w14:paraId="7004E4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1: Make sure Bluetooth is turned on for your phone. You can then access the device list, find your device name (for first-time activation, the device name is the SN number on the bottom of the device — locate the matching SN number), and tap Activate;</w:t>
      </w:r>
    </w:p>
    <w:p w14:paraId="08D455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9"/>
        <w:rPr>
          <w:rFonts w:hint="eastAsia" w:ascii="等线" w:hAnsi="等线" w:eastAsia="等线" w:cs="等线"/>
          <w:sz w:val="20"/>
          <w:szCs w:val="20"/>
          <w:lang w:eastAsia="zh-CN"/>
        </w:rPr>
      </w:pPr>
      <w:r>
        <w:rPr>
          <w:rFonts w:hint="eastAsia" w:ascii="等线" w:hAnsi="等线" w:eastAsia="等线" w:cs="等线"/>
          <w:sz w:val="20"/>
          <w:szCs w:val="20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231" name="Picture 231" descr="36b25739989e46d7987f1dafb8721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 descr="36b25739989e46d7987f1dafb87215f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4D5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2: A “Network not connected” page pops up during activation; tap Go to Configure.</w:t>
      </w:r>
    </w:p>
    <w:p w14:paraId="0AE3DA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9"/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59510" cy="2520315"/>
            <wp:effectExtent l="0" t="0" r="2540" b="13335"/>
            <wp:docPr id="234" name="Picture 234" descr="c145d49c44062cf378c76a4560fbf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 descr="c145d49c44062cf378c76a4560fbf55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3EA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3: Find the corresponding Wi-Fi network, enter the correct Wi-Fi password, and tap Connect to Wi-Fi.</w:t>
      </w:r>
    </w:p>
    <w:p w14:paraId="2DD1F8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</w:p>
    <w:p w14:paraId="4E5EB1D2">
      <w:pPr>
        <w:spacing w:before="320" w:after="120" w:line="288" w:lineRule="auto"/>
        <w:ind w:left="0"/>
        <w:jc w:val="center"/>
        <w:outlineLvl w:val="9"/>
        <w:rPr>
          <w:rFonts w:hint="default" w:ascii="等线" w:hAnsi="等线" w:eastAsia="等线" w:cs="等线"/>
          <w:i w:val="0"/>
          <w:i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59510" cy="2520315"/>
            <wp:effectExtent l="0" t="0" r="2540" b="13335"/>
            <wp:docPr id="236" name="Picture 236" descr="08a4dec20404197eb17cce747eef2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 descr="08a4dec20404197eb17cce747eef21b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等线" w:hAnsi="等线" w:eastAsia="等线" w:cs="等线"/>
          <w:i w:val="0"/>
          <w:i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59510" cy="2520315"/>
            <wp:effectExtent l="0" t="0" r="2540" b="13335"/>
            <wp:docPr id="237" name="Picture 237" descr="e172db7bd43d57be6b056e5edf4e9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 descr="e172db7bd43d57be6b056e5edf4e95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A8D03">
      <w:pPr>
        <w:spacing w:before="320" w:after="120" w:line="288" w:lineRule="auto"/>
        <w:ind w:left="0"/>
        <w:jc w:val="center"/>
        <w:outlineLvl w:val="9"/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</w:pPr>
    </w:p>
    <w:p w14:paraId="673AE9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3: Once connected, proceed to storage mode initialization — the RAID mode can be selected as needed (RAID 0 by default; see Table 1 for details on each RAID mode).</w:t>
      </w:r>
    </w:p>
    <w:p w14:paraId="251171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9"/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59510" cy="2520315"/>
            <wp:effectExtent l="0" t="0" r="2540" b="13335"/>
            <wp:docPr id="2" name="图片 2" descr="e172db7bd43d57be6b056e5edf4e9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172db7bd43d57be6b056e5edf4e95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等线"/>
          <w:i w:val="0"/>
          <w:iCs w:val="0"/>
          <w:color w:val="000000" w:themeColor="text1"/>
          <w:sz w:val="20"/>
          <w:szCs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59510" cy="2520315"/>
            <wp:effectExtent l="0" t="0" r="2540" b="13335"/>
            <wp:docPr id="1" name="图片 1" descr="6122cba7e92f65e0a2a74049c7132b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122cba7e92f65e0a2a74049c7132b2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488D5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outlineLvl w:val="9"/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t>Step 4: Tap Initialize. A confirmation button pops up on the page; tap Confirm to enter the device management home page, and the device is ready for normal use.</w:t>
      </w:r>
    </w:p>
    <w:p w14:paraId="335380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outlineLvl w:val="9"/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sz w:val="20"/>
          <w:szCs w:val="20"/>
          <w:lang w:eastAsia="zh-CN"/>
        </w:rPr>
        <w:drawing>
          <wp:inline distT="0" distB="0" distL="114300" distR="114300">
            <wp:extent cx="1159510" cy="2520315"/>
            <wp:effectExtent l="0" t="0" r="2540" b="13335"/>
            <wp:docPr id="244" name="Picture 244" descr="d285dc551d009c25942a2f256087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 descr="d285dc551d009c25942a2f25608704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等线" w:hAnsi="等线" w:eastAsia="等线" w:cs="等线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159510" cy="2520315"/>
            <wp:effectExtent l="0" t="0" r="2540" b="13335"/>
            <wp:docPr id="250" name="Picture 250" descr="8a22cd2331931d7ae5e64241a7f836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 descr="8a22cd2331931d7ae5e64241a7f8368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29F8E"/>
    <w:p w14:paraId="52C88C69"/>
    <w:p w14:paraId="6F4082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36945"/>
    <w:rsid w:val="499E64B7"/>
    <w:rsid w:val="6DE3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</Words>
  <Characters>508</Characters>
  <Lines>0</Lines>
  <Paragraphs>0</Paragraphs>
  <TotalTime>2</TotalTime>
  <ScaleCrop>false</ScaleCrop>
  <LinksUpToDate>false</LinksUpToDate>
  <CharactersWithSpaces>606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2026-10-23T06:52:00Z</dcterms:created>
  <dc:creator>shunzi</dc:creator>
  <cp:lastModifiedBy>shunzi</cp:lastModifiedBy>
  <dcterms:modified xsi:type="dcterms:W3CDTF">2026-10-26T06:59:13Z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9CEBDD2C14684107B92EC4F270E08D64_11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